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jc w:val="center"/>
        <w:rPr>
          <w:rFonts w:ascii="Arial" w:hAnsi="Arial" w:cs="Arial"/>
          <w:b/>
          <w:bCs/>
          <w:color w:val="000000"/>
        </w:rPr>
      </w:pPr>
    </w:p>
    <w:p w:rsidR="00B90DB4" w:rsidRPr="00B90DB4" w:rsidRDefault="00B90DB4" w:rsidP="00B90DB4">
      <w:pPr>
        <w:jc w:val="center"/>
        <w:rPr>
          <w:rFonts w:ascii="Arial" w:hAnsi="Arial" w:cs="Arial"/>
          <w:b/>
          <w:bCs/>
          <w:color w:val="000000"/>
        </w:rPr>
      </w:pPr>
      <w:r w:rsidRPr="00B90DB4">
        <w:rPr>
          <w:rFonts w:ascii="Arial" w:hAnsi="Arial" w:cs="Arial"/>
          <w:b/>
          <w:bCs/>
          <w:color w:val="000000"/>
        </w:rPr>
        <w:t>ANEXO VI</w:t>
      </w:r>
    </w:p>
    <w:p w:rsidR="00B90DB4" w:rsidRPr="00B90DB4" w:rsidRDefault="00B90DB4" w:rsidP="00B90DB4">
      <w:pPr>
        <w:spacing w:line="360" w:lineRule="auto"/>
        <w:ind w:left="489" w:right="-62"/>
        <w:jc w:val="both"/>
        <w:outlineLvl w:val="0"/>
        <w:rPr>
          <w:rFonts w:ascii="Arial" w:hAnsi="Arial" w:cs="Arial"/>
          <w:b/>
          <w:bCs/>
        </w:rPr>
      </w:pPr>
    </w:p>
    <w:p w:rsidR="00B90DB4" w:rsidRPr="00B90DB4" w:rsidRDefault="00B90DB4" w:rsidP="00B90DB4">
      <w:pPr>
        <w:spacing w:line="360" w:lineRule="auto"/>
        <w:ind w:left="489" w:right="-62"/>
        <w:jc w:val="center"/>
        <w:outlineLvl w:val="0"/>
        <w:rPr>
          <w:rFonts w:ascii="Arial" w:hAnsi="Arial" w:cs="Arial"/>
          <w:b/>
          <w:bCs/>
        </w:rPr>
      </w:pPr>
      <w:r w:rsidRPr="00B90DB4">
        <w:rPr>
          <w:rFonts w:ascii="Arial" w:hAnsi="Arial" w:cs="Arial"/>
          <w:b/>
          <w:bCs/>
        </w:rPr>
        <w:t>AUTODECLARAÇÃO PARA PESSOAS TRANS</w:t>
      </w:r>
    </w:p>
    <w:p w:rsidR="00B90DB4" w:rsidRPr="00B90DB4" w:rsidRDefault="00B90DB4" w:rsidP="00B90DB4">
      <w:pPr>
        <w:spacing w:line="360" w:lineRule="auto"/>
        <w:ind w:left="489" w:right="-62"/>
        <w:jc w:val="center"/>
        <w:outlineLvl w:val="0"/>
        <w:rPr>
          <w:rFonts w:ascii="Arial" w:hAnsi="Arial" w:cs="Arial"/>
          <w:b/>
          <w:bCs/>
        </w:rPr>
      </w:pPr>
    </w:p>
    <w:p w:rsidR="00B90DB4" w:rsidRPr="00B90DB4" w:rsidRDefault="00B90DB4" w:rsidP="00B90DB4">
      <w:pPr>
        <w:spacing w:line="360" w:lineRule="auto"/>
        <w:ind w:left="489" w:right="-62"/>
        <w:jc w:val="center"/>
        <w:outlineLvl w:val="0"/>
        <w:rPr>
          <w:rFonts w:ascii="Arial" w:hAnsi="Arial" w:cs="Arial"/>
          <w:b/>
          <w:bCs/>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Eu,nome social_________________________________________________________________, CPF Nº_________________________, portador do RG Nº _________________________, declaro, para os devidos fins, atender a Resolução N° 36/2021 Consup/IFPR no que se refere à reserva de vagas para pessoas trans. Estou ciente de que, se for detectada falsidade desta Declaração, estarei sujeito a penalidades legais,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Assinatura da(o) candidato(a)</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Default="00B90DB4" w:rsidP="00B90DB4">
      <w:pPr>
        <w:rPr>
          <w:rFonts w:ascii="Arial" w:hAnsi="Arial" w:cs="Arial"/>
          <w:b/>
        </w:rPr>
      </w:pPr>
    </w:p>
    <w:p w:rsidR="00434CB6" w:rsidRPr="00B90DB4" w:rsidRDefault="00434CB6" w:rsidP="00B90DB4">
      <w:pPr>
        <w:rPr>
          <w:rFonts w:ascii="Arial" w:hAnsi="Arial" w:cs="Arial"/>
          <w:b/>
        </w:rPr>
      </w:pPr>
    </w:p>
    <w:sectPr w:rsidR="00434CB6"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F51" w:rsidRDefault="00F00F51" w:rsidP="00594B0E">
      <w:r>
        <w:separator/>
      </w:r>
    </w:p>
  </w:endnote>
  <w:endnote w:type="continuationSeparator" w:id="1">
    <w:p w:rsidR="00F00F51" w:rsidRDefault="00F00F51"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F51" w:rsidRDefault="00F00F51" w:rsidP="00594B0E">
      <w:r>
        <w:separator/>
      </w:r>
    </w:p>
  </w:footnote>
  <w:footnote w:type="continuationSeparator" w:id="1">
    <w:p w:rsidR="00F00F51" w:rsidRDefault="00F00F51"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690EB7" w:rsidRPr="00690E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834"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B24CB"/>
    <w:rsid w:val="00581EB1"/>
    <w:rsid w:val="00593B72"/>
    <w:rsid w:val="00594B0E"/>
    <w:rsid w:val="00690EB7"/>
    <w:rsid w:val="006B53CD"/>
    <w:rsid w:val="007D430D"/>
    <w:rsid w:val="00950618"/>
    <w:rsid w:val="00955413"/>
    <w:rsid w:val="009776FA"/>
    <w:rsid w:val="009D2FA5"/>
    <w:rsid w:val="00AF7492"/>
    <w:rsid w:val="00B624B0"/>
    <w:rsid w:val="00B779DF"/>
    <w:rsid w:val="00B90DB4"/>
    <w:rsid w:val="00CD232B"/>
    <w:rsid w:val="00DE4BDB"/>
    <w:rsid w:val="00E51020"/>
    <w:rsid w:val="00F00F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2022-11-28T13:34:00Z</dcterms:created>
  <dcterms:modified xsi:type="dcterms:W3CDTF">2022-11-28T13:34:00Z</dcterms:modified>
</cp:coreProperties>
</file>